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690" w:rsidRPr="000B3A14" w:rsidRDefault="006F5690" w:rsidP="00734F57">
      <w:pPr>
        <w:pStyle w:val="12"/>
        <w:spacing w:after="0" w:line="240" w:lineRule="auto"/>
        <w:ind w:right="20"/>
        <w:jc w:val="right"/>
        <w:rPr>
          <w:sz w:val="24"/>
          <w:szCs w:val="24"/>
        </w:rPr>
      </w:pPr>
      <w:r w:rsidRPr="000B3A14">
        <w:rPr>
          <w:sz w:val="24"/>
          <w:szCs w:val="24"/>
        </w:rPr>
        <w:t>Прило</w:t>
      </w:r>
      <w:bookmarkStart w:id="0" w:name="_GoBack"/>
      <w:bookmarkEnd w:id="0"/>
      <w:r w:rsidRPr="000B3A14">
        <w:rPr>
          <w:sz w:val="24"/>
          <w:szCs w:val="24"/>
        </w:rPr>
        <w:t xml:space="preserve">жение </w:t>
      </w:r>
      <w:r>
        <w:rPr>
          <w:sz w:val="24"/>
          <w:szCs w:val="24"/>
        </w:rPr>
        <w:t>3</w:t>
      </w:r>
    </w:p>
    <w:p w:rsidR="006F5690" w:rsidRPr="00734F57" w:rsidRDefault="006F5690" w:rsidP="00734F57">
      <w:pPr>
        <w:spacing w:after="0" w:line="240" w:lineRule="auto"/>
        <w:ind w:left="6804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6768" w:type="dxa"/>
        <w:tblLook w:val="01E0"/>
      </w:tblPr>
      <w:tblGrid>
        <w:gridCol w:w="3086"/>
      </w:tblGrid>
      <w:tr w:rsidR="006F5690" w:rsidRPr="00AD0D3A" w:rsidTr="004C08E9">
        <w:tc>
          <w:tcPr>
            <w:tcW w:w="3086" w:type="dxa"/>
          </w:tcPr>
          <w:p w:rsidR="006F5690" w:rsidRPr="00DF4AB4" w:rsidRDefault="006F5690" w:rsidP="00734F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6F5690" w:rsidRPr="00DF4AB4" w:rsidRDefault="006F5690" w:rsidP="00734F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Приказом  директора</w:t>
            </w:r>
          </w:p>
          <w:p w:rsidR="006F5690" w:rsidRPr="00DF4AB4" w:rsidRDefault="006F5690" w:rsidP="00734F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МКУ ЗАТО Северск ЦБОУ</w:t>
            </w:r>
          </w:p>
          <w:p w:rsidR="006F5690" w:rsidRPr="00DF4AB4" w:rsidRDefault="006F5690" w:rsidP="003F2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от</w:t>
            </w:r>
            <w:r w:rsidR="003F2F1F">
              <w:rPr>
                <w:rFonts w:ascii="Times New Roman" w:hAnsi="Times New Roman"/>
                <w:sz w:val="24"/>
                <w:szCs w:val="24"/>
                <w:u w:val="single"/>
              </w:rPr>
              <w:t xml:space="preserve"> 30.08.2022 </w:t>
            </w:r>
            <w:r w:rsidRPr="00DF4AB4">
              <w:rPr>
                <w:rFonts w:ascii="Times New Roman" w:hAnsi="Times New Roman"/>
                <w:sz w:val="24"/>
                <w:szCs w:val="24"/>
              </w:rPr>
              <w:t>№</w:t>
            </w:r>
            <w:r w:rsidR="003F2F1F">
              <w:rPr>
                <w:rFonts w:ascii="Times New Roman" w:hAnsi="Times New Roman"/>
                <w:sz w:val="24"/>
                <w:szCs w:val="24"/>
                <w:u w:val="single"/>
              </w:rPr>
              <w:t xml:space="preserve"> 59</w:t>
            </w:r>
            <w:r w:rsidRPr="00DF4AB4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</w:tc>
      </w:tr>
    </w:tbl>
    <w:p w:rsidR="006F5690" w:rsidRPr="00734F57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6F5690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Порядок</w:t>
      </w:r>
    </w:p>
    <w:p w:rsidR="006F5690" w:rsidRPr="000B3A14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 xml:space="preserve">уведомления работодателя о случаях склонения работника к совершению коррупционных правонарушений или о ставшей известной работнику информации </w:t>
      </w:r>
    </w:p>
    <w:p w:rsidR="006F5690" w:rsidRPr="000B3A14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 xml:space="preserve">о случаях совершения коррупционных правонарушений </w:t>
      </w:r>
    </w:p>
    <w:p w:rsidR="006F5690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и порядок организации проверки этих сведений</w:t>
      </w:r>
    </w:p>
    <w:p w:rsidR="006F5690" w:rsidRPr="00734F57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6F5690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1. Общие положения</w:t>
      </w:r>
    </w:p>
    <w:p w:rsidR="006F5690" w:rsidRPr="00734F57" w:rsidRDefault="006F5690" w:rsidP="00734F5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6F5690" w:rsidRPr="000B3A14" w:rsidRDefault="006F5690" w:rsidP="00734F5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1.1. Настоящий Порядок уведомления работодателя о </w:t>
      </w:r>
      <w:r w:rsidRPr="000B3A14">
        <w:rPr>
          <w:rFonts w:ascii="Times New Roman" w:hAnsi="Times New Roman"/>
          <w:bCs/>
          <w:color w:val="000000"/>
          <w:sz w:val="24"/>
          <w:szCs w:val="24"/>
        </w:rPr>
        <w:t>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</w:t>
      </w: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0B3A14">
        <w:rPr>
          <w:rFonts w:ascii="Times New Roman" w:hAnsi="Times New Roman"/>
          <w:bCs/>
          <w:color w:val="000000"/>
          <w:sz w:val="24"/>
          <w:szCs w:val="24"/>
        </w:rPr>
        <w:t>и порядок организации проверки этих сведений</w:t>
      </w:r>
      <w:r w:rsidRPr="000B3A14">
        <w:rPr>
          <w:rFonts w:ascii="Times New Roman" w:hAnsi="Times New Roman"/>
          <w:color w:val="000000"/>
          <w:sz w:val="24"/>
          <w:szCs w:val="24"/>
        </w:rPr>
        <w:t xml:space="preserve"> (далее по тексту – Порядок)  разработаны в соответствии с частью 5 статьи 9 Федерального закона от 25.12.2008 № 273-ФЗ «О противодействии коррупции» с целью создания единой системы по предупреждению коррупционных правонарушений в</w:t>
      </w:r>
      <w:r w:rsidRPr="000B3A14">
        <w:rPr>
          <w:rFonts w:ascii="Times New Roman" w:hAnsi="Times New Roman"/>
          <w:sz w:val="24"/>
          <w:szCs w:val="24"/>
        </w:rPr>
        <w:t xml:space="preserve"> </w:t>
      </w:r>
      <w:r w:rsidRPr="00DF4AB4">
        <w:rPr>
          <w:rFonts w:ascii="Times New Roman" w:hAnsi="Times New Roman"/>
          <w:sz w:val="24"/>
          <w:szCs w:val="24"/>
        </w:rPr>
        <w:t>МКУ ЗАТО Северск ЦБОУ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3A14">
        <w:rPr>
          <w:rFonts w:ascii="Times New Roman" w:hAnsi="Times New Roman"/>
          <w:color w:val="000000"/>
          <w:sz w:val="24"/>
          <w:szCs w:val="24"/>
        </w:rPr>
        <w:t>(далее - Учреждение).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1.2. Действие настоящего Порядка распространяется на всех работников Учреждения.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1.3. Работник Учреждения обязан уведомлять директора Учреждения, органы прокуратуры или другие государственные органы обо всех случаях </w:t>
      </w:r>
      <w:r w:rsidRPr="000B3A14">
        <w:rPr>
          <w:rFonts w:ascii="Times New Roman" w:hAnsi="Times New Roman"/>
          <w:bCs/>
          <w:color w:val="000000"/>
          <w:sz w:val="24"/>
          <w:szCs w:val="24"/>
        </w:rPr>
        <w:t>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</w:t>
      </w:r>
      <w:r w:rsidRPr="000B3A14">
        <w:rPr>
          <w:rFonts w:ascii="Times New Roman" w:hAnsi="Times New Roman"/>
          <w:color w:val="000000"/>
          <w:sz w:val="24"/>
          <w:szCs w:val="24"/>
        </w:rPr>
        <w:t>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1.4. Во всех случаях </w:t>
      </w:r>
      <w:r w:rsidRPr="000B3A14">
        <w:rPr>
          <w:rFonts w:ascii="Times New Roman" w:hAnsi="Times New Roman"/>
          <w:bCs/>
          <w:color w:val="000000"/>
          <w:sz w:val="24"/>
          <w:szCs w:val="24"/>
        </w:rPr>
        <w:t>склонения работника к совершению коррупционных правонарушений или о ставшей известной работнику информации о случаях совершения  коррупционных правонарушений</w:t>
      </w:r>
      <w:r w:rsidRPr="000B3A1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работник </w:t>
      </w:r>
      <w:r w:rsidRPr="000B3A14">
        <w:rPr>
          <w:rFonts w:ascii="Times New Roman" w:hAnsi="Times New Roman"/>
          <w:color w:val="000000"/>
          <w:sz w:val="24"/>
          <w:szCs w:val="24"/>
        </w:rPr>
        <w:t>обязан не позднее рабочего дня, следующего за днем обращения к нему указанных лиц, уведомить о данных фактах директора Учреждения, направив на его имя уведомление в письменной форме согласно Приложению № 1 к настоящему Порядку, заполненное и зарегистрированное в установленном порядке.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1.5. Работники Учреждения должны лично предостерегать обратившихся к ним лиц о противоправности действия, которое они предлагают совершить.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1.6. Работник Учреждения, уведомивший директора Учреждения,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работниками коррупционных правонарушений находится под защитой государства в соответствии с действующим </w:t>
      </w:r>
      <w:hyperlink r:id="rId7" w:tooltip="Законы в России" w:history="1">
        <w:r w:rsidRPr="000B3A14">
          <w:rPr>
            <w:rFonts w:ascii="Times New Roman" w:hAnsi="Times New Roman"/>
            <w:sz w:val="24"/>
            <w:szCs w:val="24"/>
          </w:rPr>
          <w:t>законодательством Российской Федерации</w:t>
        </w:r>
      </w:hyperlink>
      <w:r w:rsidRPr="000B3A14">
        <w:rPr>
          <w:rFonts w:ascii="Times New Roman" w:hAnsi="Times New Roman"/>
          <w:sz w:val="24"/>
          <w:szCs w:val="24"/>
        </w:rPr>
        <w:t>.</w:t>
      </w:r>
    </w:p>
    <w:p w:rsidR="006F5690" w:rsidRPr="000B3A14" w:rsidRDefault="006F5690" w:rsidP="00734F57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1.7. Работник Учреждения, не выполнивший обязанность по уведомлению работодателя, органов прокуратуры или других государственных органов обо всех случаях обращения к нему каких-либо лиц в целях склонения его к совершению коррупционных правонарушений, подлежит привлечению к ответственности в соответствии с действующим законодательством Российской Федерации.</w:t>
      </w:r>
    </w:p>
    <w:p w:rsidR="006F5690" w:rsidRPr="00734F57" w:rsidRDefault="006F5690" w:rsidP="00734F57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2. Перечень сведений, содержащихся в уведомлении,</w:t>
      </w:r>
      <w:r w:rsidRPr="000B3A14">
        <w:rPr>
          <w:rFonts w:ascii="Times New Roman" w:hAnsi="Times New Roman"/>
          <w:color w:val="000000"/>
          <w:sz w:val="24"/>
          <w:szCs w:val="24"/>
        </w:rPr>
        <w:br/>
      </w: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и порядок регистрации уведомления</w:t>
      </w:r>
    </w:p>
    <w:p w:rsidR="006F5690" w:rsidRPr="00734F57" w:rsidRDefault="006F5690" w:rsidP="00734F5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6F5690" w:rsidRPr="000B3A14" w:rsidRDefault="006F5690" w:rsidP="00734F57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2.1. В уведомлении указываются следующие сведения: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а) фамилия, имя, отчество работника, направившего уведомление (далее по тексу – уведомитель);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б) занимаемая должность;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lastRenderedPageBreak/>
        <w:t>в) известные уведомителю сведения о лицах, обратившихся к нему в целях склонения его к совершению коррупционных правонарушений (фамилия, имя, отчество, место работы, должность, адрес проживания лица, склонявшего уведомителя к совершению коррупционных правонарушений, и другие известные о данном лице сведения);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г) способ склонения к правонарушению (подкуп, угроза, обещание, обман, насилие и т. д.);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д) обстоятельства склонения к правонарушению (телефонный разговор, личная встреча, почтовое отправление и т. д.);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е) сущность предполагаемого правонарушения (злоупотребление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работниками Учреждения своего должностного Порядка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</w:t>
      </w:r>
      <w:hyperlink r:id="rId8" w:tooltip="Имущественное право" w:history="1">
        <w:r w:rsidRPr="000B3A14">
          <w:rPr>
            <w:rFonts w:ascii="Times New Roman" w:hAnsi="Times New Roman"/>
            <w:sz w:val="24"/>
            <w:szCs w:val="24"/>
          </w:rPr>
          <w:t>имущественных прав</w:t>
        </w:r>
      </w:hyperlink>
      <w:r w:rsidRPr="000B3A14">
        <w:rPr>
          <w:rFonts w:ascii="Times New Roman" w:hAnsi="Times New Roman"/>
          <w:color w:val="000000"/>
          <w:sz w:val="24"/>
          <w:szCs w:val="24"/>
        </w:rPr>
        <w:t xml:space="preserve"> для себя или для третьих лиц либо незаконное предоставление такой выгоды работнику другими физическими лицами).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При наличии письменных и вещественных доказательств, объяснений лиц, показаний свидетелей, аудио - и видеозаписи, иных документов и материалов уведомитель представляет их работодателю в качестве доказательств склонения его к совершению коррупционного правонарушения;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ж) дата, место и время склонения к правонарушению;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з) информация об уведомлении работником органов прокуратуры или других государственных органов об обращении к нему каких-либо лиц в целях склонения его к совершению коррупционных правонарушений в случае, если указанная информация была направлена уведомителем в соответствующие органы;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и) дата подачи уведомления и личная подпись уведомителя.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2.2. Уведомление регистрируется в Журнале регистрации уведомлений о фактах обращения в целях склонения работника Учреждения к совершению коррупционных правонарушений (далее по тексту – Журнал) по форме согласно Приложению № 2 к настоящему Порядку: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- незамедлительно в присутствии уведомителя, если уведомление представлено им лично;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- в день, когда оно поступило по почте или с курьером.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2.3. Регистрацию уведомления осуществляет лицо, назначенное ответственным за ведение и хранение Журнала в установленном порядке. Журнал должен храниться в условиях, исключающих доступ к нему посторонних лиц.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2.4. Уведомление не принимается в случае, если в нем полностью или частично отсутствует информация, предусмотренная в пункте 2.1. настоящего Порядка.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2.5. В случае, если из уведомления работника следует, что он не уведомил органы прокуратуры или другие государственные органы об обращении к нему в целях склонения его к совершению коррупционных правонарушений,  работодатель незамедлительно после поступления к нему уведомления от работника направляет его копию в один из вышеуказанных органов.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2.6. При наличии в уведомлении сведений о совершенном или подготавливаемом преступлении, поступившее уведомление незамедлительно направляется в </w:t>
      </w:r>
      <w:hyperlink r:id="rId9" w:tooltip="Правоохранительные органы" w:history="1">
        <w:r w:rsidRPr="000B3A14">
          <w:rPr>
            <w:rFonts w:ascii="Times New Roman" w:hAnsi="Times New Roman"/>
            <w:sz w:val="24"/>
            <w:szCs w:val="24"/>
          </w:rPr>
          <w:t>правоохранительные органы</w:t>
        </w:r>
      </w:hyperlink>
      <w:r w:rsidRPr="000B3A14">
        <w:rPr>
          <w:rFonts w:ascii="Times New Roman" w:hAnsi="Times New Roman"/>
          <w:sz w:val="24"/>
          <w:szCs w:val="24"/>
        </w:rPr>
        <w:t xml:space="preserve"> в соответствии с их компетенцией для проведения </w:t>
      </w:r>
      <w:r w:rsidRPr="000B3A14">
        <w:rPr>
          <w:rFonts w:ascii="Times New Roman" w:hAnsi="Times New Roman"/>
          <w:color w:val="000000"/>
          <w:sz w:val="24"/>
          <w:szCs w:val="24"/>
        </w:rPr>
        <w:t>проверки в установленном  законодательства Российской Федерации порядке.</w:t>
      </w:r>
    </w:p>
    <w:p w:rsidR="006F5690" w:rsidRPr="00734F57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3. Порядок организации проверки сведений,</w:t>
      </w:r>
      <w:r w:rsidRPr="000B3A14">
        <w:rPr>
          <w:rFonts w:ascii="Times New Roman" w:hAnsi="Times New Roman"/>
          <w:color w:val="000000"/>
          <w:sz w:val="24"/>
          <w:szCs w:val="24"/>
        </w:rPr>
        <w:br/>
      </w: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содержащихся в уведомлении</w:t>
      </w:r>
    </w:p>
    <w:p w:rsidR="006F5690" w:rsidRPr="00734F57" w:rsidRDefault="006F5690" w:rsidP="00734F5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3.1. После регистрации уведомление передается  на рассмотрение директору Учреждения.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lastRenderedPageBreak/>
        <w:t>3.2. Поступившее директору Учреждения уведомление является основанием для принятия им решения о проведении служебной проверки сведений, содержащихся в уведомлении, которое оформляется соответствующим распоряжением.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3.3. Для проведения проверки приказом директора Учреждения создается комиссия, которая состоит из председателя комиссии, заместителя председателя, секретаря и членов комиссии. В составе комиссии должно быть не менее 5 человек.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3.4. Все лица, входящие в состав комиссии, пользуются равными правами в решении вопросов, рассматриваемых на заседаниях комиссии.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3.5. Персональный состав комиссии по проведению проверки утверждается приказом директора Учреждения.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3.6. В проведении проверки не может участвовать работник, прямо или косвенно заинтересованный в ее результатах. В этих случаях он обязан обратиться к директору Учреждения с письменным заявлением об освобождении его от участия в проведении данной проверки.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3.7. При проведении проверки должны быть: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- заслушаны пояснения уведомителя, других работников  Учреждения о случае склонения работника к совершению коррупционного правонарушения;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- объективно и всесторонне рассмотрены факты и обстоятельства обращения к работнику в целях склонения его к совершению коррупционного правонарушения;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- установлены причины и условия, которые способствовали обращению лиц к работнику с целью склонения его к совершению коррупционных правонарушений.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3.8. В ходе проведения проверки, помимо уведомления, рассматриваются материалы, имеющие отношение к фактам, содержащимся в уведомлении, в том числе должностная инструкция и служебная характеристика уведомителя, должностные инструкции и служебные характеристики работников, имеющих отношение к фактам, содержащимся в уведомлении.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Лица, входящие в состав комиссии, и работники, имеющие отношение к фактам, содержащимся в уведомлении, не вправе разглашать сведения, ставшие им известными в ходе проведения проверочных мероприятий.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3.9. Работа комиссии должна быть завершена не позднее 10 рабочих дней со дня принятия решения о проведении проверки.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B3A14">
        <w:rPr>
          <w:rFonts w:ascii="Times New Roman" w:hAnsi="Times New Roman"/>
          <w:b/>
          <w:bCs/>
          <w:color w:val="000000"/>
          <w:sz w:val="24"/>
          <w:szCs w:val="24"/>
        </w:rPr>
        <w:t>4. Порядок урегулирования выявленного конфликта интересов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4.1. По результатам проведения проверки комиссией принимается решение простым большинством голосов присутствующих на заседании комиссии. Решение комиссии правомочно, если на ее заседании присутствовало не менее 2/3 от общего состава комиссии.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4.2. Решение комиссии оформляется протоколом. Протокол комиссии подписывается председателем и секретарем комиссии.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4.3. Член комиссии, не согласный с ее решением, имеет право в письменной форме изложить свое особое мнение, которое приобщается к протоколу.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4.4. В случае подтверждения в ходе проверки факта обращения к работнику Учреждения в целях склонения его к совершению коррупционных правонарушений или выявления в действиях работника Учреждения, имеющих отношение к вышеуказанным фактам, признаков коррупционного правонарушения, комиссией готовятся материалы, которые направляются директору Учреждения для принятия соответствующего решения. 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4.5. Директор Учреждения после получения материалов по результатам работы комиссии в течение трех дней принимает одно из следующих решений: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а) о незамедлительной передаче материалов проверки в правоохранительные органы; 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б) об обращении в соответствующие компетентные органы с просьбой об обеспечении мер государственной защиты работника и членов его семьи от насилия, угроз и других неправомерных действий в соответствии с законодательством Российской Федерации;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lastRenderedPageBreak/>
        <w:t xml:space="preserve"> в) о принятии организационных мер с целью предотвращения впредь возможности обращения в целях склонения работников к совершению коррупционных правонарушений; 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 г) об исключении возможности принятия уведомителем и (или) иными работниками,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д) о необходимости внесения в должностные инструкции работников соответствующих изменений для устранения условий, способствующих обращению к ним в целях склонения их к совершению коррупционных правонарушений; 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е) о привлечении работника к дисциплинарной ответственности, об увольнении работника.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 xml:space="preserve">4.6. В случае выявления в ходе проверки в действиях работника Учреждения признаков коррупционного правонарушения, предусмотренного </w:t>
      </w:r>
      <w:r w:rsidRPr="000B3A14">
        <w:rPr>
          <w:rFonts w:ascii="Times New Roman" w:hAnsi="Times New Roman"/>
          <w:sz w:val="24"/>
          <w:szCs w:val="24"/>
        </w:rPr>
        <w:t>частью 3 статьи 9</w:t>
      </w:r>
      <w:r w:rsidRPr="000B3A14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25.12.2008 № 273-ФЗ «О противодействии коррупции», материалы по результатам работы комиссии направляются </w:t>
      </w:r>
      <w:r w:rsidRPr="000B3A14">
        <w:rPr>
          <w:rFonts w:ascii="Times New Roman" w:hAnsi="Times New Roman"/>
          <w:sz w:val="24"/>
          <w:szCs w:val="24"/>
        </w:rPr>
        <w:t>директором Учреждения</w:t>
      </w:r>
      <w:r w:rsidRPr="000B3A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B3A14">
        <w:rPr>
          <w:rFonts w:ascii="Times New Roman" w:hAnsi="Times New Roman"/>
          <w:color w:val="000000"/>
          <w:sz w:val="24"/>
          <w:szCs w:val="24"/>
        </w:rPr>
        <w:t>в соответствующие органы для привлечения работника Учреждения к иным видам ответственности в соответствии с законодательством Российской Федерации.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4.7. В случае опровержения факта склонения работника Учреждения к совершению коррупционных правонарушений директор Учреждения принимает решение о принятии результатов проверки к сведению.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4.8. Информация о решении по результатам проверки включается в личное дело уведомителя.</w:t>
      </w:r>
    </w:p>
    <w:p w:rsidR="006F5690" w:rsidRPr="000B3A14" w:rsidRDefault="006F5690" w:rsidP="00734F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B3A14">
        <w:rPr>
          <w:rFonts w:ascii="Times New Roman" w:hAnsi="Times New Roman"/>
          <w:color w:val="000000"/>
          <w:sz w:val="24"/>
          <w:szCs w:val="24"/>
        </w:rPr>
        <w:t>4.9. Работник Учреждения, в отношении которого проводится проверка сведений, содержащихся в уведомлении, по окончании проверки имеет право ознакомиться с письменным заключением о ее результатах.</w:t>
      </w: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5690" w:rsidRPr="000B3A14" w:rsidRDefault="006F5690" w:rsidP="00734F57">
      <w:pPr>
        <w:shd w:val="clear" w:color="auto" w:fill="FFFFFF"/>
        <w:spacing w:before="100" w:beforeAutospacing="1" w:after="125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sectPr w:rsidR="006F5690" w:rsidRPr="000B3A14" w:rsidSect="00734F57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D37" w:rsidRDefault="00A11D37">
      <w:r>
        <w:separator/>
      </w:r>
    </w:p>
  </w:endnote>
  <w:endnote w:type="continuationSeparator" w:id="1">
    <w:p w:rsidR="00A11D37" w:rsidRDefault="00A11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D37" w:rsidRDefault="00A11D37">
      <w:r>
        <w:separator/>
      </w:r>
    </w:p>
  </w:footnote>
  <w:footnote w:type="continuationSeparator" w:id="1">
    <w:p w:rsidR="00A11D37" w:rsidRDefault="00A11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690" w:rsidRDefault="00024F54" w:rsidP="003046A3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6F5690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F5690" w:rsidRDefault="006F5690" w:rsidP="00734F57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690" w:rsidRDefault="00024F54" w:rsidP="003046A3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6F5690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F2F1F">
      <w:rPr>
        <w:rStyle w:val="af"/>
        <w:noProof/>
      </w:rPr>
      <w:t>2</w:t>
    </w:r>
    <w:r>
      <w:rPr>
        <w:rStyle w:val="af"/>
      </w:rPr>
      <w:fldChar w:fldCharType="end"/>
    </w:r>
  </w:p>
  <w:p w:rsidR="006F5690" w:rsidRDefault="006F5690" w:rsidP="00734F57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27AB"/>
    <w:multiLevelType w:val="multilevel"/>
    <w:tmpl w:val="15F8178E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">
    <w:nsid w:val="03341DF0"/>
    <w:multiLevelType w:val="hybridMultilevel"/>
    <w:tmpl w:val="574086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24661B"/>
    <w:multiLevelType w:val="multilevel"/>
    <w:tmpl w:val="D87CA50C"/>
    <w:lvl w:ilvl="0">
      <w:start w:val="4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9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79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2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9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cs="Times New Roman" w:hint="default"/>
      </w:rPr>
    </w:lvl>
  </w:abstractNum>
  <w:abstractNum w:abstractNumId="3">
    <w:nsid w:val="066C7B14"/>
    <w:multiLevelType w:val="hybridMultilevel"/>
    <w:tmpl w:val="19C885CE"/>
    <w:lvl w:ilvl="0" w:tplc="D9B46B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ED74C0"/>
    <w:multiLevelType w:val="multilevel"/>
    <w:tmpl w:val="EBFE20FC"/>
    <w:lvl w:ilvl="0">
      <w:start w:val="3"/>
      <w:numFmt w:val="decimal"/>
      <w:lvlText w:val="%1."/>
      <w:lvlJc w:val="left"/>
      <w:pPr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7AE552C"/>
    <w:multiLevelType w:val="multilevel"/>
    <w:tmpl w:val="CC30E632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98613C7"/>
    <w:multiLevelType w:val="hybridMultilevel"/>
    <w:tmpl w:val="28E2C61C"/>
    <w:lvl w:ilvl="0" w:tplc="91AAB616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8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5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2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9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6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412" w:hanging="180"/>
      </w:pPr>
      <w:rPr>
        <w:rFonts w:cs="Times New Roman"/>
      </w:rPr>
    </w:lvl>
  </w:abstractNum>
  <w:abstractNum w:abstractNumId="7">
    <w:nsid w:val="15005166"/>
    <w:multiLevelType w:val="multilevel"/>
    <w:tmpl w:val="DFCC1AD8"/>
    <w:lvl w:ilvl="0">
      <w:start w:val="3"/>
      <w:numFmt w:val="decimal"/>
      <w:lvlText w:val="%1."/>
      <w:lvlJc w:val="left"/>
      <w:pPr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8">
    <w:nsid w:val="158664BC"/>
    <w:multiLevelType w:val="hybridMultilevel"/>
    <w:tmpl w:val="AAF4D954"/>
    <w:lvl w:ilvl="0" w:tplc="6D0A85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EE78C2"/>
    <w:multiLevelType w:val="hybridMultilevel"/>
    <w:tmpl w:val="23ACFC6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B9C694F"/>
    <w:multiLevelType w:val="hybridMultilevel"/>
    <w:tmpl w:val="AD90F502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1E194FC1"/>
    <w:multiLevelType w:val="multilevel"/>
    <w:tmpl w:val="7EE0EB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9FB45F4"/>
    <w:multiLevelType w:val="hybridMultilevel"/>
    <w:tmpl w:val="E786A1E2"/>
    <w:lvl w:ilvl="0" w:tplc="E2B608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754568"/>
    <w:multiLevelType w:val="hybridMultilevel"/>
    <w:tmpl w:val="CDF6F21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3B67C79"/>
    <w:multiLevelType w:val="hybridMultilevel"/>
    <w:tmpl w:val="23ACFC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F34AA3"/>
    <w:multiLevelType w:val="hybridMultilevel"/>
    <w:tmpl w:val="7BC498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7E46AB1"/>
    <w:multiLevelType w:val="hybridMultilevel"/>
    <w:tmpl w:val="9564CA24"/>
    <w:lvl w:ilvl="0" w:tplc="5FD2970E">
      <w:start w:val="4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DB632B8"/>
    <w:multiLevelType w:val="hybridMultilevel"/>
    <w:tmpl w:val="CDB08588"/>
    <w:lvl w:ilvl="0" w:tplc="44BEA64E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F2D59FB"/>
    <w:multiLevelType w:val="multilevel"/>
    <w:tmpl w:val="01241F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3FC07C0F"/>
    <w:multiLevelType w:val="hybridMultilevel"/>
    <w:tmpl w:val="7118080E"/>
    <w:lvl w:ilvl="0" w:tplc="68C4C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8275536"/>
    <w:multiLevelType w:val="hybridMultilevel"/>
    <w:tmpl w:val="9F0AD9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D557CBB"/>
    <w:multiLevelType w:val="hybridMultilevel"/>
    <w:tmpl w:val="B560BAC2"/>
    <w:lvl w:ilvl="0" w:tplc="68C4C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E765351"/>
    <w:multiLevelType w:val="hybridMultilevel"/>
    <w:tmpl w:val="1B701C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0F33C51"/>
    <w:multiLevelType w:val="hybridMultilevel"/>
    <w:tmpl w:val="EF924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4C57C8"/>
    <w:multiLevelType w:val="hybridMultilevel"/>
    <w:tmpl w:val="536E2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79E0F30"/>
    <w:multiLevelType w:val="hybridMultilevel"/>
    <w:tmpl w:val="BF1C2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7BA3683"/>
    <w:multiLevelType w:val="multilevel"/>
    <w:tmpl w:val="D816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57F10181"/>
    <w:multiLevelType w:val="multilevel"/>
    <w:tmpl w:val="D64817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59D15EB8"/>
    <w:multiLevelType w:val="hybridMultilevel"/>
    <w:tmpl w:val="9320C2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D960E75"/>
    <w:multiLevelType w:val="hybridMultilevel"/>
    <w:tmpl w:val="8A1E13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E78617A"/>
    <w:multiLevelType w:val="hybridMultilevel"/>
    <w:tmpl w:val="BC8CEEEE"/>
    <w:lvl w:ilvl="0" w:tplc="B5527D3A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>
    <w:nsid w:val="61B942A4"/>
    <w:multiLevelType w:val="hybridMultilevel"/>
    <w:tmpl w:val="3DCABBD2"/>
    <w:lvl w:ilvl="0" w:tplc="91AAB616">
      <w:start w:val="2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7C5F12"/>
    <w:multiLevelType w:val="hybridMultilevel"/>
    <w:tmpl w:val="7FC670D2"/>
    <w:lvl w:ilvl="0" w:tplc="0286426C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33">
    <w:nsid w:val="64060C1E"/>
    <w:multiLevelType w:val="hybridMultilevel"/>
    <w:tmpl w:val="9CE8E24A"/>
    <w:lvl w:ilvl="0" w:tplc="53681CA8">
      <w:start w:val="3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42662A7"/>
    <w:multiLevelType w:val="hybridMultilevel"/>
    <w:tmpl w:val="2104FB54"/>
    <w:lvl w:ilvl="0" w:tplc="B5527D3A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4FD050D"/>
    <w:multiLevelType w:val="hybridMultilevel"/>
    <w:tmpl w:val="A2169BE6"/>
    <w:lvl w:ilvl="0" w:tplc="0E2E4D4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9C924A8"/>
    <w:multiLevelType w:val="hybridMultilevel"/>
    <w:tmpl w:val="23ACFC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2AA353F"/>
    <w:multiLevelType w:val="hybridMultilevel"/>
    <w:tmpl w:val="D0E44984"/>
    <w:lvl w:ilvl="0" w:tplc="94D436FC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390253F"/>
    <w:multiLevelType w:val="hybridMultilevel"/>
    <w:tmpl w:val="9F0AD9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73501BC"/>
    <w:multiLevelType w:val="hybridMultilevel"/>
    <w:tmpl w:val="3A9CBCDC"/>
    <w:lvl w:ilvl="0" w:tplc="F11A3A5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779B4509"/>
    <w:multiLevelType w:val="hybridMultilevel"/>
    <w:tmpl w:val="1CECD46E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1">
    <w:nsid w:val="79DE11B6"/>
    <w:multiLevelType w:val="hybridMultilevel"/>
    <w:tmpl w:val="BC325398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2">
    <w:nsid w:val="7A4C14F7"/>
    <w:multiLevelType w:val="hybridMultilevel"/>
    <w:tmpl w:val="8C9E09BC"/>
    <w:lvl w:ilvl="0" w:tplc="3DC067F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AE91725"/>
    <w:multiLevelType w:val="hybridMultilevel"/>
    <w:tmpl w:val="6DDCE9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CB21629"/>
    <w:multiLevelType w:val="multilevel"/>
    <w:tmpl w:val="C43A93B4"/>
    <w:lvl w:ilvl="0">
      <w:start w:val="1"/>
      <w:numFmt w:val="decimal"/>
      <w:lvlText w:val="%1."/>
      <w:lvlJc w:val="left"/>
      <w:pPr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5">
    <w:nsid w:val="7D66787F"/>
    <w:multiLevelType w:val="multilevel"/>
    <w:tmpl w:val="EBFE20FC"/>
    <w:lvl w:ilvl="0">
      <w:start w:val="3"/>
      <w:numFmt w:val="decimal"/>
      <w:lvlText w:val="%1."/>
      <w:lvlJc w:val="left"/>
      <w:pPr>
        <w:ind w:left="39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5"/>
  </w:num>
  <w:num w:numId="2">
    <w:abstractNumId w:val="24"/>
  </w:num>
  <w:num w:numId="3">
    <w:abstractNumId w:val="0"/>
  </w:num>
  <w:num w:numId="4">
    <w:abstractNumId w:val="2"/>
  </w:num>
  <w:num w:numId="5">
    <w:abstractNumId w:val="7"/>
  </w:num>
  <w:num w:numId="6">
    <w:abstractNumId w:val="45"/>
  </w:num>
  <w:num w:numId="7">
    <w:abstractNumId w:val="23"/>
  </w:num>
  <w:num w:numId="8">
    <w:abstractNumId w:val="40"/>
  </w:num>
  <w:num w:numId="9">
    <w:abstractNumId w:val="30"/>
  </w:num>
  <w:num w:numId="10">
    <w:abstractNumId w:val="36"/>
  </w:num>
  <w:num w:numId="11">
    <w:abstractNumId w:val="9"/>
  </w:num>
  <w:num w:numId="12">
    <w:abstractNumId w:val="34"/>
  </w:num>
  <w:num w:numId="13">
    <w:abstractNumId w:val="1"/>
  </w:num>
  <w:num w:numId="14">
    <w:abstractNumId w:val="28"/>
  </w:num>
  <w:num w:numId="15">
    <w:abstractNumId w:val="4"/>
  </w:num>
  <w:num w:numId="16">
    <w:abstractNumId w:val="44"/>
  </w:num>
  <w:num w:numId="17">
    <w:abstractNumId w:val="19"/>
  </w:num>
  <w:num w:numId="18">
    <w:abstractNumId w:val="38"/>
  </w:num>
  <w:num w:numId="19">
    <w:abstractNumId w:val="33"/>
  </w:num>
  <w:num w:numId="20">
    <w:abstractNumId w:val="20"/>
  </w:num>
  <w:num w:numId="21">
    <w:abstractNumId w:val="21"/>
  </w:num>
  <w:num w:numId="22">
    <w:abstractNumId w:val="14"/>
  </w:num>
  <w:num w:numId="23">
    <w:abstractNumId w:val="39"/>
  </w:num>
  <w:num w:numId="24">
    <w:abstractNumId w:val="22"/>
  </w:num>
  <w:num w:numId="25">
    <w:abstractNumId w:val="13"/>
  </w:num>
  <w:num w:numId="26">
    <w:abstractNumId w:val="29"/>
  </w:num>
  <w:num w:numId="27">
    <w:abstractNumId w:val="43"/>
  </w:num>
  <w:num w:numId="28">
    <w:abstractNumId w:val="6"/>
  </w:num>
  <w:num w:numId="29">
    <w:abstractNumId w:val="31"/>
  </w:num>
  <w:num w:numId="30">
    <w:abstractNumId w:val="41"/>
  </w:num>
  <w:num w:numId="31">
    <w:abstractNumId w:val="16"/>
  </w:num>
  <w:num w:numId="32">
    <w:abstractNumId w:val="17"/>
  </w:num>
  <w:num w:numId="33">
    <w:abstractNumId w:val="37"/>
  </w:num>
  <w:num w:numId="34">
    <w:abstractNumId w:val="42"/>
  </w:num>
  <w:num w:numId="35">
    <w:abstractNumId w:val="35"/>
  </w:num>
  <w:num w:numId="36">
    <w:abstractNumId w:val="12"/>
  </w:num>
  <w:num w:numId="37">
    <w:abstractNumId w:val="8"/>
  </w:num>
  <w:num w:numId="38">
    <w:abstractNumId w:val="15"/>
  </w:num>
  <w:num w:numId="39">
    <w:abstractNumId w:val="32"/>
  </w:num>
  <w:num w:numId="40">
    <w:abstractNumId w:val="26"/>
  </w:num>
  <w:num w:numId="41">
    <w:abstractNumId w:val="18"/>
  </w:num>
  <w:num w:numId="42">
    <w:abstractNumId w:val="11"/>
  </w:num>
  <w:num w:numId="43">
    <w:abstractNumId w:val="27"/>
  </w:num>
  <w:num w:numId="44">
    <w:abstractNumId w:val="5"/>
  </w:num>
  <w:num w:numId="45">
    <w:abstractNumId w:val="10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4910"/>
    <w:rsid w:val="000122D7"/>
    <w:rsid w:val="00024F54"/>
    <w:rsid w:val="00037778"/>
    <w:rsid w:val="000B3A14"/>
    <w:rsid w:val="000D195A"/>
    <w:rsid w:val="000D5F88"/>
    <w:rsid w:val="000E323F"/>
    <w:rsid w:val="00150876"/>
    <w:rsid w:val="001516E4"/>
    <w:rsid w:val="001D7E59"/>
    <w:rsid w:val="0020050C"/>
    <w:rsid w:val="00211965"/>
    <w:rsid w:val="002749A1"/>
    <w:rsid w:val="002B4242"/>
    <w:rsid w:val="003046A3"/>
    <w:rsid w:val="003F2F1F"/>
    <w:rsid w:val="004000F4"/>
    <w:rsid w:val="0049436B"/>
    <w:rsid w:val="004C08E9"/>
    <w:rsid w:val="004D2FB7"/>
    <w:rsid w:val="004D6598"/>
    <w:rsid w:val="00517F34"/>
    <w:rsid w:val="0059600D"/>
    <w:rsid w:val="005A6DF0"/>
    <w:rsid w:val="005A7EE9"/>
    <w:rsid w:val="00671C8E"/>
    <w:rsid w:val="0067720E"/>
    <w:rsid w:val="00685293"/>
    <w:rsid w:val="006F5690"/>
    <w:rsid w:val="0073193B"/>
    <w:rsid w:val="00734910"/>
    <w:rsid w:val="00734F57"/>
    <w:rsid w:val="00744A65"/>
    <w:rsid w:val="007452A2"/>
    <w:rsid w:val="00802B54"/>
    <w:rsid w:val="00804F07"/>
    <w:rsid w:val="008328DE"/>
    <w:rsid w:val="008A159C"/>
    <w:rsid w:val="008E6860"/>
    <w:rsid w:val="00900020"/>
    <w:rsid w:val="00960A1E"/>
    <w:rsid w:val="009915E8"/>
    <w:rsid w:val="009C4984"/>
    <w:rsid w:val="00A11D37"/>
    <w:rsid w:val="00A233EB"/>
    <w:rsid w:val="00A5705F"/>
    <w:rsid w:val="00A64F4F"/>
    <w:rsid w:val="00A9051D"/>
    <w:rsid w:val="00AD0D3A"/>
    <w:rsid w:val="00B13DB2"/>
    <w:rsid w:val="00B72CFA"/>
    <w:rsid w:val="00BB5E88"/>
    <w:rsid w:val="00C12466"/>
    <w:rsid w:val="00C65FE3"/>
    <w:rsid w:val="00C902FE"/>
    <w:rsid w:val="00CA4E88"/>
    <w:rsid w:val="00CF612C"/>
    <w:rsid w:val="00D6161D"/>
    <w:rsid w:val="00D9591B"/>
    <w:rsid w:val="00DC01F2"/>
    <w:rsid w:val="00DF4AB4"/>
    <w:rsid w:val="00E050D2"/>
    <w:rsid w:val="00E11745"/>
    <w:rsid w:val="00E1317E"/>
    <w:rsid w:val="00E31162"/>
    <w:rsid w:val="00E52562"/>
    <w:rsid w:val="00EF7667"/>
    <w:rsid w:val="00F30A57"/>
    <w:rsid w:val="00F474BA"/>
    <w:rsid w:val="00F66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10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uiPriority w:val="99"/>
    <w:qFormat/>
    <w:rsid w:val="00734910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34910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FontStyle11">
    <w:name w:val="Font Style11"/>
    <w:uiPriority w:val="99"/>
    <w:rsid w:val="00734910"/>
    <w:rPr>
      <w:rFonts w:ascii="Times New Roman" w:hAnsi="Times New Roman"/>
      <w:b/>
      <w:sz w:val="26"/>
    </w:rPr>
  </w:style>
  <w:style w:type="paragraph" w:styleId="a3">
    <w:name w:val="List Paragraph"/>
    <w:basedOn w:val="a"/>
    <w:uiPriority w:val="99"/>
    <w:qFormat/>
    <w:rsid w:val="00734910"/>
    <w:pPr>
      <w:ind w:left="720"/>
      <w:contextualSpacing/>
    </w:pPr>
  </w:style>
  <w:style w:type="paragraph" w:customStyle="1" w:styleId="western">
    <w:name w:val="western"/>
    <w:basedOn w:val="a"/>
    <w:uiPriority w:val="99"/>
    <w:rsid w:val="00734910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a4">
    <w:name w:val="Body Text Indent"/>
    <w:basedOn w:val="a"/>
    <w:link w:val="a5"/>
    <w:uiPriority w:val="99"/>
    <w:rsid w:val="00734910"/>
    <w:pPr>
      <w:spacing w:after="0" w:line="240" w:lineRule="auto"/>
      <w:ind w:left="720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734910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uiPriority w:val="99"/>
    <w:rsid w:val="00734910"/>
    <w:pPr>
      <w:ind w:left="720"/>
      <w:contextualSpacing/>
    </w:pPr>
    <w:rPr>
      <w:lang w:eastAsia="en-US"/>
    </w:rPr>
  </w:style>
  <w:style w:type="paragraph" w:customStyle="1" w:styleId="2">
    <w:name w:val="Абзац списка2"/>
    <w:basedOn w:val="a"/>
    <w:uiPriority w:val="99"/>
    <w:rsid w:val="00734910"/>
    <w:pPr>
      <w:ind w:left="720"/>
      <w:contextualSpacing/>
    </w:pPr>
    <w:rPr>
      <w:lang w:eastAsia="en-US"/>
    </w:rPr>
  </w:style>
  <w:style w:type="paragraph" w:customStyle="1" w:styleId="3">
    <w:name w:val="Абзац списка3"/>
    <w:basedOn w:val="a"/>
    <w:uiPriority w:val="99"/>
    <w:rsid w:val="00734910"/>
    <w:pPr>
      <w:ind w:left="720"/>
      <w:contextualSpacing/>
    </w:pPr>
    <w:rPr>
      <w:lang w:eastAsia="en-US"/>
    </w:rPr>
  </w:style>
  <w:style w:type="table" w:styleId="a6">
    <w:name w:val="Table Grid"/>
    <w:basedOn w:val="a1"/>
    <w:uiPriority w:val="99"/>
    <w:rsid w:val="0073491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(3)"/>
    <w:basedOn w:val="a0"/>
    <w:uiPriority w:val="99"/>
    <w:rsid w:val="00734910"/>
    <w:rPr>
      <w:rFonts w:ascii="Times New Roman" w:hAnsi="Times New Roman" w:cs="Times New Roman"/>
      <w:spacing w:val="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734910"/>
    <w:rPr>
      <w:rFonts w:cs="Times New Roman"/>
    </w:rPr>
  </w:style>
  <w:style w:type="character" w:customStyle="1" w:styleId="a7">
    <w:name w:val="Основной текст_"/>
    <w:basedOn w:val="a0"/>
    <w:link w:val="12"/>
    <w:uiPriority w:val="99"/>
    <w:locked/>
    <w:rsid w:val="00734910"/>
    <w:rPr>
      <w:rFonts w:ascii="Times New Roman" w:hAnsi="Times New Roman" w:cs="Times New Roman"/>
      <w:spacing w:val="8"/>
      <w:sz w:val="21"/>
      <w:szCs w:val="21"/>
      <w:shd w:val="clear" w:color="auto" w:fill="FFFFFF"/>
    </w:rPr>
  </w:style>
  <w:style w:type="character" w:customStyle="1" w:styleId="20">
    <w:name w:val="Заголовок №2_"/>
    <w:basedOn w:val="a0"/>
    <w:link w:val="21"/>
    <w:uiPriority w:val="99"/>
    <w:locked/>
    <w:rsid w:val="00734910"/>
    <w:rPr>
      <w:rFonts w:ascii="Times New Roman" w:hAnsi="Times New Roman" w:cs="Times New Roman"/>
      <w:spacing w:val="8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7"/>
    <w:uiPriority w:val="99"/>
    <w:rsid w:val="00734910"/>
    <w:pPr>
      <w:widowControl w:val="0"/>
      <w:shd w:val="clear" w:color="auto" w:fill="FFFFFF"/>
      <w:spacing w:before="300" w:after="300" w:line="240" w:lineRule="atLeast"/>
      <w:ind w:hanging="340"/>
      <w:jc w:val="both"/>
    </w:pPr>
    <w:rPr>
      <w:rFonts w:ascii="Times New Roman" w:hAnsi="Times New Roman"/>
      <w:spacing w:val="8"/>
      <w:sz w:val="21"/>
      <w:szCs w:val="21"/>
      <w:lang w:eastAsia="en-US"/>
    </w:rPr>
  </w:style>
  <w:style w:type="paragraph" w:customStyle="1" w:styleId="21">
    <w:name w:val="Заголовок №2"/>
    <w:basedOn w:val="a"/>
    <w:link w:val="20"/>
    <w:uiPriority w:val="99"/>
    <w:rsid w:val="00734910"/>
    <w:pPr>
      <w:widowControl w:val="0"/>
      <w:shd w:val="clear" w:color="auto" w:fill="FFFFFF"/>
      <w:spacing w:before="240" w:after="300" w:line="240" w:lineRule="atLeast"/>
      <w:ind w:firstLine="540"/>
      <w:jc w:val="both"/>
      <w:outlineLvl w:val="1"/>
    </w:pPr>
    <w:rPr>
      <w:rFonts w:ascii="Times New Roman" w:hAnsi="Times New Roman"/>
      <w:spacing w:val="8"/>
      <w:sz w:val="21"/>
      <w:szCs w:val="21"/>
      <w:lang w:eastAsia="en-US"/>
    </w:rPr>
  </w:style>
  <w:style w:type="character" w:customStyle="1" w:styleId="22">
    <w:name w:val="Основной текст (2)_"/>
    <w:basedOn w:val="a0"/>
    <w:link w:val="23"/>
    <w:uiPriority w:val="99"/>
    <w:locked/>
    <w:rsid w:val="00734910"/>
    <w:rPr>
      <w:rFonts w:ascii="Times New Roman" w:hAnsi="Times New Roman" w:cs="Times New Roman"/>
      <w:b/>
      <w:bCs/>
      <w:spacing w:val="7"/>
      <w:sz w:val="20"/>
      <w:szCs w:val="20"/>
      <w:shd w:val="clear" w:color="auto" w:fill="FFFFFF"/>
    </w:rPr>
  </w:style>
  <w:style w:type="character" w:customStyle="1" w:styleId="7pt">
    <w:name w:val="Основной текст + 7 pt"/>
    <w:aliases w:val="Полужирный"/>
    <w:basedOn w:val="a7"/>
    <w:uiPriority w:val="99"/>
    <w:rsid w:val="00734910"/>
    <w:rPr>
      <w:b/>
      <w:bCs/>
      <w:color w:val="000000"/>
      <w:w w:val="100"/>
      <w:position w:val="0"/>
      <w:sz w:val="14"/>
      <w:szCs w:val="14"/>
      <w:u w:val="none"/>
      <w:lang w:val="ru-RU" w:eastAsia="ru-RU"/>
    </w:rPr>
  </w:style>
  <w:style w:type="character" w:customStyle="1" w:styleId="2pt">
    <w:name w:val="Основной текст + Интервал 2 pt"/>
    <w:basedOn w:val="a7"/>
    <w:uiPriority w:val="99"/>
    <w:rsid w:val="00734910"/>
    <w:rPr>
      <w:color w:val="000000"/>
      <w:spacing w:val="52"/>
      <w:w w:val="100"/>
      <w:position w:val="0"/>
      <w:u w:val="none"/>
      <w:lang w:val="ru-RU" w:eastAsia="ru-RU"/>
    </w:rPr>
  </w:style>
  <w:style w:type="paragraph" w:customStyle="1" w:styleId="23">
    <w:name w:val="Основной текст (2)"/>
    <w:basedOn w:val="a"/>
    <w:link w:val="22"/>
    <w:uiPriority w:val="99"/>
    <w:rsid w:val="00734910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bCs/>
      <w:spacing w:val="7"/>
      <w:sz w:val="20"/>
      <w:szCs w:val="20"/>
      <w:lang w:eastAsia="en-US"/>
    </w:rPr>
  </w:style>
  <w:style w:type="paragraph" w:styleId="a8">
    <w:name w:val="Normal (Web)"/>
    <w:basedOn w:val="a"/>
    <w:uiPriority w:val="99"/>
    <w:rsid w:val="007349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basedOn w:val="a0"/>
    <w:uiPriority w:val="99"/>
    <w:qFormat/>
    <w:rsid w:val="00734910"/>
    <w:rPr>
      <w:rFonts w:cs="Times New Roman"/>
      <w:b/>
      <w:bCs/>
    </w:rPr>
  </w:style>
  <w:style w:type="character" w:styleId="aa">
    <w:name w:val="Emphasis"/>
    <w:basedOn w:val="a0"/>
    <w:uiPriority w:val="99"/>
    <w:qFormat/>
    <w:rsid w:val="00734910"/>
    <w:rPr>
      <w:rFonts w:cs="Times New Roman"/>
      <w:i/>
      <w:iCs/>
    </w:rPr>
  </w:style>
  <w:style w:type="paragraph" w:customStyle="1" w:styleId="a00">
    <w:name w:val="a0"/>
    <w:basedOn w:val="a"/>
    <w:uiPriority w:val="99"/>
    <w:rsid w:val="007349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7349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734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34910"/>
    <w:rPr>
      <w:rFonts w:ascii="Tahoma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rsid w:val="00734F5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024F54"/>
    <w:rPr>
      <w:rFonts w:eastAsia="Times New Roman" w:cs="Times New Roman"/>
    </w:rPr>
  </w:style>
  <w:style w:type="character" w:styleId="af">
    <w:name w:val="page number"/>
    <w:basedOn w:val="a0"/>
    <w:uiPriority w:val="99"/>
    <w:rsid w:val="00734F5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imushestvennoe_prav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zakoni_v_rossi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pravoohranitelmznie_org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1718</Words>
  <Characters>9796</Characters>
  <Application>Microsoft Office Word</Application>
  <DocSecurity>0</DocSecurity>
  <Lines>81</Lines>
  <Paragraphs>22</Paragraphs>
  <ScaleCrop>false</ScaleCrop>
  <Company>Grizli777</Company>
  <LinksUpToDate>false</LinksUpToDate>
  <CharactersWithSpaces>11492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marov</dc:creator>
  <cp:lastModifiedBy>Комплеева</cp:lastModifiedBy>
  <cp:revision>2</cp:revision>
  <cp:lastPrinted>2017-09-27T06:54:00Z</cp:lastPrinted>
  <dcterms:created xsi:type="dcterms:W3CDTF">2022-04-14T08:08:00Z</dcterms:created>
  <dcterms:modified xsi:type="dcterms:W3CDTF">2022-04-14T08:08:00Z</dcterms:modified>
</cp:coreProperties>
</file>